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UNIVERSIDAD AUTÓNOMA DE BAJA CALIFORNIA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FACULTAD DE CIENCIAS HUMANAS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5324475</wp:posOffset>
            </wp:positionH>
            <wp:positionV relativeFrom="paragraph">
              <wp:posOffset>29845</wp:posOffset>
            </wp:positionV>
            <wp:extent cx="981075" cy="760900"/>
            <wp:effectExtent b="0" l="0" r="0" t="0"/>
            <wp:wrapNone/>
            <wp:docPr descr="despeñadero by weirdsky111 on emaze" id="9" name="image2.png"/>
            <a:graphic>
              <a:graphicData uri="http://schemas.openxmlformats.org/drawingml/2006/picture">
                <pic:pic>
                  <pic:nvPicPr>
                    <pic:cNvPr descr="despeñadero by weirdsky111 on emaze" id="0" name="image2.png"/>
                    <pic:cNvPicPr preferRelativeResize="0"/>
                  </pic:nvPicPr>
                  <pic:blipFill>
                    <a:blip r:embed="rId7"/>
                    <a:srcRect b="16364" l="5455" r="5455" t="1454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-119379</wp:posOffset>
            </wp:positionV>
            <wp:extent cx="761952" cy="986790"/>
            <wp:effectExtent b="0" l="0" r="0" t="0"/>
            <wp:wrapNone/>
            <wp:docPr descr="Logotipo&#10;&#10;Descripción generada automáticamente" id="8" name="image1.jp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52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TERCERO PSICOLOGÍA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2026-2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83"/>
        <w:gridCol w:w="5536"/>
        <w:gridCol w:w="973"/>
        <w:gridCol w:w="384"/>
        <w:gridCol w:w="311"/>
        <w:gridCol w:w="386"/>
        <w:gridCol w:w="311"/>
        <w:gridCol w:w="965"/>
        <w:tblGridChange w:id="0">
          <w:tblGrid>
            <w:gridCol w:w="1183"/>
            <w:gridCol w:w="5536"/>
            <w:gridCol w:w="973"/>
            <w:gridCol w:w="384"/>
            <w:gridCol w:w="311"/>
            <w:gridCol w:w="386"/>
            <w:gridCol w:w="311"/>
            <w:gridCol w:w="965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TUTOR(A):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33"/>
        <w:gridCol w:w="4902"/>
        <w:gridCol w:w="1688"/>
        <w:gridCol w:w="2183"/>
        <w:tblGridChange w:id="0">
          <w:tblGrid>
            <w:gridCol w:w="1433"/>
            <w:gridCol w:w="4902"/>
            <w:gridCol w:w="1688"/>
            <w:gridCol w:w="2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ESTUDIANTE: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MATRÍCULA: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01"/>
        <w:gridCol w:w="4253"/>
        <w:gridCol w:w="1984"/>
        <w:gridCol w:w="2268"/>
        <w:tblGridChange w:id="0">
          <w:tblGrid>
            <w:gridCol w:w="1701"/>
            <w:gridCol w:w="4253"/>
            <w:gridCol w:w="198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UABC: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@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uabc.edu.mx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8713"/>
        <w:tblGridChange w:id="0">
          <w:tblGrid>
            <w:gridCol w:w="1063"/>
            <w:gridCol w:w="8713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Clave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40512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Anatomía funcional del sistema nervioso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40513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Historia de la psicología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40514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Filosofía y </w:t>
            </w:r>
            <w:r w:rsidDel="00000000" w:rsidR="00000000" w:rsidRPr="00000000">
              <w:rPr>
                <w:rtl w:val="0"/>
              </w:rPr>
              <w:t xml:space="preserve">epistemología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 la psicología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40515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Teorías psicológicas contemporáneas.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40516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Teoría de la medición psicológica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40517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Estadística inferencial aplicada en psicología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008000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“El tutor te habilitará las siguientes optativas para que selecciones la que tu desees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Cursar”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Revisar los horarios 2026-1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7087"/>
        <w:gridCol w:w="851"/>
        <w:gridCol w:w="850"/>
        <w:tblGridChange w:id="0">
          <w:tblGrid>
            <w:gridCol w:w="988"/>
            <w:gridCol w:w="7087"/>
            <w:gridCol w:w="851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08000" w:val="clear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MATERIAS REPROBADAS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(Marque en la columna 2da o 3ra Oportunidad con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b500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6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INFORMACIÓN IMPORTANTE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Ajustes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tu horario, entregar tu formato de ajustes a más tardar el lunes 03 de agosto del 2026. Las especificaciones de entrega las indicará su tutor.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PÁGINAS QUE DEBES ATENDER COMO REQUISITO DE REINSCRIPCIÓN 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Docente: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http://ed.uabc.mx/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Selección de Carrera y Encuesta de Seguimiento: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al tutor, SIT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http://sit.uabc.mx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REINSCRIPCIONES VÍA INTERNET (SUBASTA):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reinscribirte: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jueves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 de julio (a partir de las 6:00 hrs.) al viernes 31 de julio  (hasta las 17:00 hrs.)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PAGO DE REINSCRIPCIÓN: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Semestre  2026-2: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del 26 de junio al 07 de agosto.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  <w:rtl w:val="0"/>
              </w:rPr>
              <w:t xml:space="preserve"> 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http://pagos.uabc.mx/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Inicio de clases: lunes 10 de agosto de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1604.4999999999993" w:tblpY="596"/>
        <w:tblW w:w="72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1"/>
        <w:gridCol w:w="284"/>
        <w:gridCol w:w="3342"/>
        <w:tblGridChange w:id="0">
          <w:tblGrid>
            <w:gridCol w:w="3631"/>
            <w:gridCol w:w="284"/>
            <w:gridCol w:w="3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t xml:space="preserve">Firma del </w:t>
            </w: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Estudiante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Vo.Bo. de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Tutor (a)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720" w:top="720" w:left="720" w:right="720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Elaborado por: F.V.S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54D6C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54D6C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8730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decuadrcula1Claro-nfasis2">
    <w:name w:val="Grid Table 1 Light Accent 2"/>
    <w:basedOn w:val="Tablanormal"/>
    <w:uiPriority w:val="46"/>
    <w:rsid w:val="0087300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cuadrcula4-nfasis6">
    <w:name w:val="Grid Table 4 Accent 6"/>
    <w:basedOn w:val="Tablanormal"/>
    <w:uiPriority w:val="49"/>
    <w:rsid w:val="00873009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2B75"/>
  </w:style>
  <w:style w:type="paragraph" w:styleId="Piedepgina">
    <w:name w:val="footer"/>
    <w:basedOn w:val="Normal"/>
    <w:link w:val="Piedepgina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2B75"/>
  </w:style>
  <w:style w:type="table" w:styleId="Tabladecuadrcula5oscura-nfasis6">
    <w:name w:val="Grid Table 5 Dark Accent 6"/>
    <w:basedOn w:val="Tablanormal"/>
    <w:uiPriority w:val="50"/>
    <w:rsid w:val="00742B7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adecuadrcula4">
    <w:name w:val="Grid Table 4"/>
    <w:basedOn w:val="Tablanormal"/>
    <w:uiPriority w:val="49"/>
    <w:rsid w:val="00742B75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3-nfasis6">
    <w:name w:val="List Table 3 Accent 6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adelista3">
    <w:name w:val="List Table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ladelista4-nfasis3">
    <w:name w:val="List Table 4 Accent 3"/>
    <w:basedOn w:val="Tablanormal"/>
    <w:uiPriority w:val="49"/>
    <w:rsid w:val="00297FF8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Sinespaciado">
    <w:name w:val="No Spacing"/>
    <w:uiPriority w:val="1"/>
    <w:qFormat w:val="1"/>
    <w:rsid w:val="001A7AE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ed.uabc.mx/" TargetMode="External"/><Relationship Id="rId13" Type="http://schemas.openxmlformats.org/officeDocument/2006/relationships/hyperlink" Target="http://reinscripciones.uabc.mx" TargetMode="External"/><Relationship Id="rId12" Type="http://schemas.openxmlformats.org/officeDocument/2006/relationships/hyperlink" Target="http://sit.uabc.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uabc.edu.mx" TargetMode="External"/><Relationship Id="rId15" Type="http://schemas.openxmlformats.org/officeDocument/2006/relationships/footer" Target="footer1.xml"/><Relationship Id="rId14" Type="http://schemas.openxmlformats.org/officeDocument/2006/relationships/hyperlink" Target="http://pagos.uabc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irftOb2i9QXu1Qh7uwzCGLDZQ==">CgMxLjAyCGguZ2pkZ3hzOAByITFWMmtXT3BqWjE3TDFobXFpVlhJdUk5WkFvTUxvZnU4TA==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2024-12-11T22:07:00Z</dcterms:created>
  <dc:creator>FERNANDO VISCARRA SAVEEDRA</dc:creator>
</cp:coreProperties>
</file>